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Accesorios</w:t>
      </w:r>
    </w:p>
    <w:p/>
    <w:p>
      <w:pPr/>
      <w:r>
        <w:rPr>
          <w:b w:val="1"/>
          <w:bCs w:val="1"/>
        </w:rPr>
        <w:t xml:space="preserve">Soporte esquinero de pared para IS 180-2, IS 2180-2 e IS 2180 ECO</w:t>
      </w:r>
    </w:p>
    <w:p>
      <w:pPr/>
      <w:r>
        <w:rPr>
          <w:b w:val="1"/>
          <w:bCs w:val="1"/>
        </w:rPr>
        <w:t xml:space="preserve">Blanco</w:t>
      </w:r>
    </w:p>
    <w:p/>
    <w:p>
      <w:pPr/>
      <w:r>
        <w:rPr/>
        <w:t xml:space="preserve">Dimensiones (long. x anch. x alt.): 33 x 64 x 93 mm;Garantía de fabricante: 3 años;Variante: Blanco;UE1, EAN: 4007841085148;Aplicación, lugar: Zona exterior;Color: Blanco;Tipo de montaje: Esquina, Pared;Producto categoría: Accesorios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085148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Soporte esquinero de pared para IS 180-2, IS 2180-2 e IS 2180 ECO Blanco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2026-08-21T01:42:32+02:00</dcterms:created>
  <dcterms:modified xsi:type="dcterms:W3CDTF">2026-08-21T01:42:32+02:00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